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3F" w:rsidRDefault="0030683F" w:rsidP="00306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t>5 ПРОСТЫХ ПРАВИЛ БЕЗОПАСНОСТИ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Летние каникулы – любимая и долгожданная пора для детей. В это время взрослым следует задуматься над тем, как ребёнок проводит досуг во время каникул.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Необходимо проводить постоянную, целенаправленную работу по воспитанию культуры безопасности, привитию навыков осторожного обращения с огнем, учить правильному поведению в различных чрезвычайных ситуациях. Подготовьте детей к правильным действиям в случае возникновения пожара. Дети должны знать свой адрес и телефон пожарной охраны, чтобы при необходимости вызвать помощь. Не стоит забывать, что самым лучшим способом обучения детей всегда является собственный пример. Если вы внимательны к собственной безопасности, то и ребенок будет повторять те же действия.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ребенок обязан знать несколько простых правил безопасности во время отдыха, иначе каникулы могут обратиться неприятными последствиями. Главное управление МЧС России по Вологодской области напоминает родителям основные правила поведения детей в период летних каникул.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ПРАВИЛА БЕЗОПАСНОСТИ НА ДОРОГАХ И УЛИЦЕ.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Научите ребенка осторожности на дороге, ориентации по основным знакам дорожного движения и правилам безопасного передвижения по </w:t>
      </w:r>
      <w:proofErr w:type="spellStart"/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травмоопасным</w:t>
      </w:r>
      <w:proofErr w:type="spellEnd"/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местам, а также расскажите ему о правилах личной безопасности. Нельзя гладить и тем более дразнить бездомных животных. Не рекомендуется разговаривать с незнакомыми людьми и обращать внимание на знаки внимания или какие-либо приказы посторонних. Не стоит без </w:t>
      </w:r>
      <w:proofErr w:type="gramStart"/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ведома</w:t>
      </w:r>
      <w:proofErr w:type="gramEnd"/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уходить в лес, на водоемы. Категорически запрещается играть вблизи железной дороги или проезжей части, а также ходить на пустыри, в заброшенные здания и свалки.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ПРАВИЛА ПОЖАРНОЙ БЕЗОПАСНОСТИ.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Объясните ребенку причины, по которым может возникнуть пожар, и его последствия.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ПРАВИЛА БЕЗОПАСНОГО ПОВЕДЕНИЯ С НЕИЗВЕСТНЫМИ РЕБЁНКУ ПРЕДМЕТАМИ.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Объясните ребенку, что такое легковоспламеняющиеся, колющие, режущие, взрывоопасные и огнестрельные предметы и какие опасности они несут. Расскажите о том, что нельзя их поднимать, разбирать и играть с ними, если вдруг ребёнок обнаружит что-то подобное на улице.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ПРАВИЛА БЕЗОПАСНОСТИ В БЫТУ.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должны знать о том, что без присмотра взрослых нельзя принимать лекарственные препараты, пользоваться не освоенными ими ранее электроприборами. Взрослые также должны позаботиться и о том, чтобы строительные инструменты, такие как дрели, пилы, ножовки и т.п. хранились в недоступных для ребёнка местах.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ПРАВИЛА БЕЗОПАСНОСТИ НА ВОДОЕМАХ.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Объясните своему ребенку, что приближаться к водоемам в отсутствие взрослых и тем более купаться в реках и озерах крайне опасно! Как правило, даже в самую теплую погоду вода в озерах прогревается лишь у берегов, на небольшой глубине. Уже в нескольких метрах от берега температура воды становится на несколько градусов ниже. Резкий перепад температуры может привести к судорогам </w:t>
      </w:r>
      <w:proofErr w:type="gramStart"/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купающегося</w:t>
      </w:r>
      <w:proofErr w:type="gramEnd"/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Телефоны вызова экстренных служб: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01 (с мобильного телефона 101) — «Пожарная охрана»;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02 (с мобильного телефона 102) — «Полиция»;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03 (с мобильного телефона 103) — «Скорая медицинская служба».</w:t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68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Уважаемые родители, вы в ответе за жизнь и безопасность ваших детей!</w:t>
      </w:r>
    </w:p>
    <w:p w:rsidR="0060779B" w:rsidRDefault="0060779B" w:rsidP="00306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79B" w:rsidRDefault="0060779B" w:rsidP="00306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79B" w:rsidRDefault="0060779B" w:rsidP="00306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79B" w:rsidRPr="0030683F" w:rsidRDefault="0060779B" w:rsidP="00306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F2" w:rsidRDefault="0060779B">
      <w:r>
        <w:rPr>
          <w:noProof/>
          <w:lang w:eastAsia="ru-RU"/>
        </w:rPr>
        <w:drawing>
          <wp:inline distT="0" distB="0" distL="0" distR="0">
            <wp:extent cx="5940425" cy="5820848"/>
            <wp:effectExtent l="19050" t="0" r="3175" b="0"/>
            <wp:docPr id="1" name="Рисунок 1" descr="https://sun9-26.userapi.com/impg/fzoz5X1niTr3yQSI3jpn-tT0s9K9n38zcCF5RA/aWJIdRML2jQ.jpg?size=1000x980&amp;quality=96&amp;sign=0fb8df2579da1e400582bfb171faf9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fzoz5X1niTr3yQSI3jpn-tT0s9K9n38zcCF5RA/aWJIdRML2jQ.jpg?size=1000x980&amp;quality=96&amp;sign=0fb8df2579da1e400582bfb171faf97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9B" w:rsidRDefault="0060779B">
      <w:r>
        <w:rPr>
          <w:noProof/>
          <w:lang w:eastAsia="ru-RU"/>
        </w:rPr>
        <w:lastRenderedPageBreak/>
        <w:drawing>
          <wp:inline distT="0" distB="0" distL="0" distR="0">
            <wp:extent cx="5940425" cy="6737541"/>
            <wp:effectExtent l="19050" t="0" r="3175" b="0"/>
            <wp:docPr id="4" name="Рисунок 4" descr="https://sun9-53.userapi.com/impg/hN-xaNajOQEeKEc-f6Evn4J-wSJjxWhj9dokew/Df22XnAdqV8.jpg?size=882x1000&amp;quality=96&amp;sign=8396027306d77548ddb828a2c22291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hN-xaNajOQEeKEc-f6Evn4J-wSJjxWhj9dokew/Df22XnAdqV8.jpg?size=882x1000&amp;quality=96&amp;sign=8396027306d77548ddb828a2c222915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9B" w:rsidRDefault="0060779B">
      <w:r>
        <w:rPr>
          <w:noProof/>
          <w:lang w:eastAsia="ru-RU"/>
        </w:rPr>
        <w:lastRenderedPageBreak/>
        <w:drawing>
          <wp:inline distT="0" distB="0" distL="0" distR="0">
            <wp:extent cx="5940425" cy="6761229"/>
            <wp:effectExtent l="19050" t="0" r="3175" b="0"/>
            <wp:docPr id="7" name="Рисунок 7" descr="https://sun9-55.userapi.com/impg/NRT61Hgqx1fh4E1sOxCVwJFHPScsXlXjjoSMuA/EK9kUSwE0EI.jpg?size=1228x1398&amp;quality=96&amp;sign=3c1c7dc5c38081a57491807d307038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NRT61Hgqx1fh4E1sOxCVwJFHPScsXlXjjoSMuA/EK9kUSwE0EI.jpg?size=1228x1398&amp;quality=96&amp;sign=3c1c7dc5c38081a57491807d3070389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9B" w:rsidRDefault="0060779B">
      <w:r>
        <w:rPr>
          <w:noProof/>
          <w:lang w:eastAsia="ru-RU"/>
        </w:rPr>
        <w:lastRenderedPageBreak/>
        <w:drawing>
          <wp:inline distT="0" distB="0" distL="0" distR="0">
            <wp:extent cx="5940425" cy="6389747"/>
            <wp:effectExtent l="19050" t="0" r="3175" b="0"/>
            <wp:docPr id="10" name="Рисунок 10" descr="https://sun9-34.userapi.com/impg/eJlbWrVZsjK6p9kBYziihiVtXd21tL82mTQWrQ/oO9TChGVHL4.jpg?size=930x1000&amp;quality=96&amp;sign=0879261991ec76b5538d2637ded1b5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impg/eJlbWrVZsjK6p9kBYziihiVtXd21tL82mTQWrQ/oO9TChGVHL4.jpg?size=930x1000&amp;quality=96&amp;sign=0879261991ec76b5538d2637ded1b5e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9B" w:rsidRDefault="0060779B">
      <w:r>
        <w:rPr>
          <w:noProof/>
          <w:lang w:eastAsia="ru-RU"/>
        </w:rPr>
        <w:lastRenderedPageBreak/>
        <w:drawing>
          <wp:inline distT="0" distB="0" distL="0" distR="0">
            <wp:extent cx="5940425" cy="6734137"/>
            <wp:effectExtent l="19050" t="0" r="3175" b="0"/>
            <wp:docPr id="13" name="Рисунок 13" descr="https://sun9-28.userapi.com/impg/xBPUbD5d4Tz5ttP6JfXJwfrw5xfQN6dDQG3zew/cOof1aAJuOY.jpg?size=1228x1392&amp;quality=96&amp;sign=c3950cb4639c1d08aab5f8f6e28a89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xBPUbD5d4Tz5ttP6JfXJwfrw5xfQN6dDQG3zew/cOof1aAJuOY.jpg?size=1228x1392&amp;quality=96&amp;sign=c3950cb4639c1d08aab5f8f6e28a897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9B" w:rsidRDefault="0060779B"/>
    <w:sectPr w:rsidR="0060779B" w:rsidSect="00A21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0683F"/>
    <w:rsid w:val="0030683F"/>
    <w:rsid w:val="0060779B"/>
    <w:rsid w:val="00A218F2"/>
    <w:rsid w:val="00A51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468</Words>
  <Characters>2671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5</cp:revision>
  <dcterms:created xsi:type="dcterms:W3CDTF">2021-06-17T07:45:00Z</dcterms:created>
  <dcterms:modified xsi:type="dcterms:W3CDTF">2021-06-17T07:49:00Z</dcterms:modified>
</cp:coreProperties>
</file>